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Default="00C007A0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376793" w:rsidRPr="00376793">
        <w:rPr>
          <w:rFonts w:eastAsia="Calibri"/>
          <w:sz w:val="28"/>
          <w:szCs w:val="28"/>
          <w:lang w:eastAsia="en-US" w:bidi="ar-SA"/>
        </w:rPr>
        <w:t>Биполярные транзисторы. Полевые транзисторы.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b/>
          <w:bCs/>
          <w:sz w:val="28"/>
          <w:szCs w:val="28"/>
          <w:lang w:eastAsia="en-US" w:bidi="ar-SA"/>
        </w:rPr>
        <w:t>Полевые (униполярные) транзисторы</w:t>
      </w:r>
      <w:r w:rsidRPr="00376793">
        <w:rPr>
          <w:rFonts w:eastAsia="Calibri"/>
          <w:sz w:val="28"/>
          <w:szCs w:val="28"/>
          <w:lang w:eastAsia="en-US" w:bidi="ar-SA"/>
        </w:rPr>
        <w:t> делятся на транзисторы с управляющим p–n-переходом (рис. 1) и с изолированным затвором. Устройство полевого транзистора с управляющим p-n переходом проще биполярного.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В транзисторе с n-каналом основными носителями заряда в канале являются электроны, которые движутся вдоль канала от истока с низким потенциалом к стоку с более высоким потенциалом, образуя ток стока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. Между затвором и истоком полевого транзистора приложено обратное напряжение, запирающее p–n-переход,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образованный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n-областью канала и p-областью затвора.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Таким образом, в полевом транзисторе с n-каналом полярности приложенных напряжений следующие: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&gt;0, Uзи≤0. При подаче запирающего напряжения на p-n-переход между затвором и каналом (см. рис. 2, а) на границах канала возникает равномерный слой, обедненный носителями заряда и обладающий высоким удельным сопротивлением.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989580" cy="1534795"/>
            <wp:effectExtent l="0" t="0" r="0" b="0"/>
            <wp:docPr id="10" name="Рисунок 10" descr="Структура (а) и схема (б) полевого транзистора с затвором в виде p–n -перехода и каналом n-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руктура (а) и схема (б) полевого транзистора с затвором в виде p–n -перехода и каналом n-тип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1. Структура (а) и схема (б) полевого транзистора с затвором в виде p–n -перехода и каналом n-типа; 1,2 – области канала и затвора; 3,4,5 – выводы истока, стока, затвора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2989580" cy="1271905"/>
            <wp:effectExtent l="0" t="0" r="0" b="0"/>
            <wp:docPr id="8" name="Рисунок 8" descr="Ширина канала в полевом транзисто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Ширина канала в полевом транзистор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Рис. 2. Ширина канала в полевом транзисторе при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0 (а) и при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&gt;0 (б)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Это приводит к уменьшению ширины проводящего канала. При подаче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напря-жения</w:t>
      </w:r>
      <w:proofErr w:type="spellEnd"/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между истоком и стоком обедненный слой становится неравномерным (рис. 2,б), сечение канала возле стока уменьшается, и проводимость канала тоже уменьшается.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ВАХ полевого транзистора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приведены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на рис. 3. Здесь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зависи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-мости тока стока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от напряжения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при постоянном напряжении на затворе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Uзи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определяют выходные, или стоковые, характеристики полевого транзистора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 xml:space="preserve">( 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рис. 3,а).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989580" cy="1447165"/>
            <wp:effectExtent l="0" t="0" r="0" b="0"/>
            <wp:docPr id="14" name="Рисунок 14" descr="Выходные (а) и передаточная (б) вольт-амперные характеристики полевого транзис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Выходные (а) и передаточная (б) вольт-амперные характеристики полевого транзистор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Рис. 3. Выходные (а) и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передаточная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(б) вольт-амперные характеристики полевого транзистора.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На начальном участке характеристик ток стока возрастает с увеличением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. При повышении напряжения сток–исток до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=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Uзап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–[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Uзи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] происходит перекрытие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канала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и дальнейший рост тока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прекращается (участок насыщения).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Отрицательное напряжение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зи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между затвором и истоком приводит к меньшим значениям напряжения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и тока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, при которых происходит перекрытие канала.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Дальнейшее увеличение напряжения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приводит к пробою p–n-перехода между затвором и каналом и выводит транзистор из строя. По выходным характеристикам может быть построена передаточная характеристика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=f(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Uзи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) (рис. 3,б).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lastRenderedPageBreak/>
        <w:t xml:space="preserve">На участке насыщения она практически не зависит от напряжения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си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. Из нее видно, что в отсутствии входного напряжения (затвор–сток) канал обладает определенной проводимостью и пропускает ток, называемый начальным током стока Ic0.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Чтобы практически «запереть» канал, необходимо приложить к входу напряжение отсечки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отс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. Входная характеристика полевого транзистора – зависимость тока утечки затвора I3 от напряжения затвор – исток – обычно не используется, так как при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Uзи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&lt;0 р–</w:t>
      </w:r>
      <w:proofErr w:type="gramStart"/>
      <w:r w:rsidRPr="00376793">
        <w:rPr>
          <w:rFonts w:eastAsia="Calibri"/>
          <w:sz w:val="28"/>
          <w:szCs w:val="28"/>
          <w:lang w:val="en-US" w:eastAsia="en-US" w:bidi="ar-SA"/>
        </w:rPr>
        <w:t>n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-переход между затвором и каналом закрыт и ток затвора очень мал (I3=10-8 …10-9 А), поэтому во многих случаях им можно пренебречь.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Как и в случае </w:t>
      </w:r>
      <w:hyperlink r:id="rId12" w:history="1">
        <w:r w:rsidRPr="00376793">
          <w:rPr>
            <w:rStyle w:val="a7"/>
            <w:rFonts w:eastAsia="Calibri"/>
            <w:sz w:val="28"/>
            <w:szCs w:val="28"/>
            <w:lang w:eastAsia="en-US" w:bidi="ar-SA"/>
          </w:rPr>
          <w:t>биполярных транзисторов</w:t>
        </w:r>
      </w:hyperlink>
      <w:r w:rsidRPr="00376793">
        <w:rPr>
          <w:rFonts w:eastAsia="Calibri"/>
          <w:sz w:val="28"/>
          <w:szCs w:val="28"/>
          <w:lang w:eastAsia="en-US" w:bidi="ar-SA"/>
        </w:rPr>
        <w:t xml:space="preserve">, полевые имеют три схемы включения: с общим затвором, стоком и истоком (рис. 4).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Передаточная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ВАХ полевого транзистора с управляющим p–n-переходом представлена на рис. 3,б.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075180" cy="1454785"/>
            <wp:effectExtent l="0" t="0" r="0" b="0"/>
            <wp:docPr id="12" name="Рисунок 12" descr="Схема включения с общим истоком полевого транзистора с управляющим p–n-перех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Схема включения с общим истоком полевого транзистора с управляющим p–n-переходом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4. Схема включения полевого транзистора с общим истоком с управляющим p–n-переходом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Основными преимуществами полевых транзисторов с управляющим p–n-переходом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перед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биполярными являются высокое входное сопротивление, малые шумы, простота изготовления, низкое падение напряжения на открытом полностью канале. Однако полевые транзисторы обладают таким недостатком, как необходимость работать в отрицательных областях ВАХ, что усложняет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схемотехнику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proofErr w:type="spellStart"/>
      <w:r w:rsidRPr="00376793">
        <w:rPr>
          <w:rFonts w:eastAsia="Calibri"/>
          <w:sz w:val="28"/>
          <w:szCs w:val="28"/>
          <w:lang w:eastAsia="en-US" w:bidi="ar-SA"/>
        </w:rPr>
        <w:t>ермин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«биполярный транзистор» связан с тем, что в этих транзисторах используются носители зарядов двух типов: электроны и дырки. Для изготовления транзисторов применяют те же полупроводниковые материалы, что и для </w:t>
      </w:r>
      <w:hyperlink r:id="rId14" w:history="1">
        <w:r w:rsidRPr="00376793">
          <w:rPr>
            <w:rStyle w:val="a7"/>
            <w:rFonts w:eastAsia="Calibri"/>
            <w:sz w:val="28"/>
            <w:szCs w:val="28"/>
            <w:lang w:eastAsia="en-US" w:bidi="ar-SA"/>
          </w:rPr>
          <w:t>диодов</w:t>
        </w:r>
      </w:hyperlink>
      <w:r w:rsidRPr="00376793">
        <w:rPr>
          <w:rFonts w:eastAsia="Calibri"/>
          <w:sz w:val="28"/>
          <w:szCs w:val="28"/>
          <w:lang w:eastAsia="en-US" w:bidi="ar-SA"/>
        </w:rPr>
        <w:t>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В биполярных транзисторах с помощью трехслойной полупроводниковой структуры из полупроводников </w:t>
      </w:r>
      <w:hyperlink r:id="rId15" w:history="1">
        <w:r w:rsidRPr="00376793">
          <w:rPr>
            <w:rStyle w:val="a7"/>
            <w:rFonts w:eastAsia="Calibri"/>
            <w:sz w:val="28"/>
            <w:szCs w:val="28"/>
            <w:lang w:eastAsia="en-US" w:bidi="ar-SA"/>
          </w:rPr>
          <w:t>различной электропроводности</w:t>
        </w:r>
      </w:hyperlink>
      <w:r w:rsidRPr="00376793">
        <w:rPr>
          <w:rFonts w:eastAsia="Calibri"/>
          <w:sz w:val="28"/>
          <w:szCs w:val="28"/>
          <w:lang w:eastAsia="en-US" w:bidi="ar-SA"/>
        </w:rPr>
        <w:t> создаются два p–n-перехода с чередующими типами электропроводности (p–n–p или n–p–n).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lastRenderedPageBreak/>
        <w:t xml:space="preserve">Биполярные транзисторы конструктивно могут быть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бе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c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корпусными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(рис.1,а) (для применения, например, в составе интегральных микросхем) и заключенными в типовой корпус (рис. 1,б). Три вывода биполярного транзистора называются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база</w:t>
      </w:r>
      <w:r w:rsidRPr="00376793">
        <w:rPr>
          <w:rFonts w:eastAsia="Calibri"/>
          <w:sz w:val="28"/>
          <w:szCs w:val="28"/>
          <w:lang w:eastAsia="en-US" w:bidi="ar-SA"/>
        </w:rPr>
        <w:t>,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коллектор</w:t>
      </w:r>
      <w:r w:rsidRPr="00376793">
        <w:rPr>
          <w:rFonts w:eastAsia="Calibri"/>
          <w:sz w:val="28"/>
          <w:szCs w:val="28"/>
          <w:lang w:eastAsia="en-US" w:bidi="ar-SA"/>
        </w:rPr>
        <w:t> и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эмиттер</w:t>
      </w:r>
      <w:r w:rsidRPr="00376793">
        <w:rPr>
          <w:rFonts w:eastAsia="Calibri"/>
          <w:sz w:val="28"/>
          <w:szCs w:val="28"/>
          <w:lang w:eastAsia="en-US" w:bidi="ar-SA"/>
        </w:rPr>
        <w:t>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011680" cy="1216660"/>
            <wp:effectExtent l="0" t="0" r="0" b="0"/>
            <wp:docPr id="20" name="Рисунок 20" descr="Биполярные транзис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Биполярные транзисторы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1. Биполярный транзистор: а) p–n–p-структуры без корпуса, б) n–p–n-структуры в корпусе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В зависимости от общего вывода можно получить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три схемы подключения биполярного транзистора</w:t>
      </w:r>
      <w:r w:rsidRPr="00376793">
        <w:rPr>
          <w:rFonts w:eastAsia="Calibri"/>
          <w:sz w:val="28"/>
          <w:szCs w:val="28"/>
          <w:lang w:eastAsia="en-US" w:bidi="ar-SA"/>
        </w:rPr>
        <w:t>: с общей базой (ОБ), общим коллектором (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ОК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) и общим эмиттером (ОЭ). Рассмотрим работу транзистора в схеме с общей базой, (рис. 2).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194560" cy="1542415"/>
            <wp:effectExtent l="0" t="0" r="0" b="0"/>
            <wp:docPr id="18" name="Рисунок 18" descr="Схема работы биполярного транзистора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Схема работы биполярного транзистора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2. Схема работы биполярного транзистора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Эмиттер инжектирует (поставляет) в базу основные носители, в нашем примере для полупроводниковых приборов n-типа ими будут электроны. Источники выбирают так, чтобы E2 &gt;&gt; E1. Резистор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Rэ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ограничивает ток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открытого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p–n-перехода.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При E1 = 0 ток через коллекторный переход мал (обусловлен неосновными носителями), его называют начальным коллекторным током Iк0.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Если E1 &gt; 0, электроны преодолевают эмиттерный p–n-переход (E1 включена в прямом направлении) и попадают в область базы.</w:t>
      </w:r>
      <w:proofErr w:type="gramEnd"/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Базу выполняют с большим удельным сопротивлением (малой концентрацией примеси), поэтому концентрация дырок в базе низкая. Следовательно, немногие попавшие в базу электроны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рекомбинируют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с ее дырками, образуя базовый ток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б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. Одновременно в коллекторном p–n-переходе со стороны E2 действует много </w:t>
      </w:r>
      <w:r w:rsidRPr="00376793">
        <w:rPr>
          <w:rFonts w:eastAsia="Calibri"/>
          <w:sz w:val="28"/>
          <w:szCs w:val="28"/>
          <w:lang w:eastAsia="en-US" w:bidi="ar-SA"/>
        </w:rPr>
        <w:lastRenderedPageBreak/>
        <w:t>большее поле, чем в эмиттерном переходе, которое увлекает электроны в коллектор. Поэтому подавляющее большинство электронов достигают коллектора.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Эмиттерный и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коллекторный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токи связаны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коэффициентом передачи тока эмиттера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914400" cy="405765"/>
            <wp:effectExtent l="0" t="0" r="0" b="0"/>
            <wp:docPr id="16" name="Рисунок 16" descr="http://electricalschool.info/uploads/posts/2011-06/1309326701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lectricalschool.info/uploads/posts/2011-06/1309326701_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при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кб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const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Всегда ∆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&lt; ∆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, а a = 0,9 - 0,999 для современных транзисторов.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В рассмотренной схеме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Iк0 +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aIэ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»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. Следовательно, схема биполярного транзистора с общей базой обладает низким коэффициентом передачи тока. Из-за этого ее применяют редко, в основном в высокочастотных устройствах, где по усилению напряжения она предпочтительнее других.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Основной схемой включения биполярного транзистора является схема с общим эмиттером, (рис. 3).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067560" cy="1240155"/>
            <wp:effectExtent l="0" t="0" r="0" b="0"/>
            <wp:docPr id="28" name="Рисунок 28" descr="Включение биполярного транзистора по схеме с общим эмиттером 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Включение биполярного транзистора по схеме с общим эмиттером 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3. Включение биполярного транзистора по схеме с общим эмиттером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Для нее по </w:t>
      </w:r>
      <w:hyperlink r:id="rId21" w:history="1">
        <w:r w:rsidRPr="00376793">
          <w:rPr>
            <w:rStyle w:val="a7"/>
            <w:rFonts w:eastAsia="Calibri"/>
            <w:sz w:val="28"/>
            <w:szCs w:val="28"/>
            <w:lang w:eastAsia="en-US" w:bidi="ar-SA"/>
          </w:rPr>
          <w:t>первому закону Кирхгофа</w:t>
        </w:r>
      </w:hyperlink>
      <w:r w:rsidRPr="00376793">
        <w:rPr>
          <w:rFonts w:eastAsia="Calibri"/>
          <w:sz w:val="28"/>
          <w:szCs w:val="28"/>
          <w:lang w:eastAsia="en-US" w:bidi="ar-SA"/>
        </w:rPr>
        <w:t xml:space="preserve"> можно записать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б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–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(1 – a)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– Iк0 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Учитывая, что 1 – a = 0,001 - 0,1, имеем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Iб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&lt;&lt;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»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Iк</w:t>
      </w:r>
      <w:proofErr w:type="spellEnd"/>
      <w:proofErr w:type="gramStart"/>
      <w:r w:rsidRPr="00376793">
        <w:rPr>
          <w:rFonts w:eastAsia="Calibri"/>
          <w:sz w:val="28"/>
          <w:szCs w:val="28"/>
          <w:lang w:eastAsia="en-US" w:bidi="ar-SA"/>
        </w:rPr>
        <w:t xml:space="preserve"> .</w:t>
      </w:r>
      <w:proofErr w:type="gramEnd"/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Найдем отношение тока коллектора к току базы: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3005455" cy="445135"/>
            <wp:effectExtent l="0" t="0" r="0" b="0"/>
            <wp:docPr id="26" name="Рисунок 26" descr="http://electricalschool.info/uploads/posts/2011-06/130932671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lectricalschool.info/uploads/posts/2011-06/1309326711_5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Это отношение называют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коэффициентом передачи тока базы</w:t>
      </w:r>
      <w:r w:rsidRPr="00376793">
        <w:rPr>
          <w:rFonts w:eastAsia="Calibri"/>
          <w:sz w:val="28"/>
          <w:szCs w:val="28"/>
          <w:lang w:eastAsia="en-US" w:bidi="ar-SA"/>
        </w:rPr>
        <w:t xml:space="preserve">. При a = 0,99 получаем b = 100. Если в цепь базы включить источник сигнала, то такой же сигнал, но усиленный по току в b раз, будет протекать в цепи коллектора, образуя на резисторе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R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напряжение много большее, чем напряжение источника сигнала.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lastRenderedPageBreak/>
        <w:t>Для оценки работы биполярного транзистора в широком диапазоне импульсных и постоянных токов, мощностей и напряжений, а также для расчета цепи смещения, стабилизации режима используются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семейства входных и выходных вольтамперных характеристик (ВАХ</w:t>
      </w:r>
      <w:proofErr w:type="gramStart"/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 )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Семейство </w:t>
      </w:r>
      <w:proofErr w:type="gramStart"/>
      <w:r w:rsidRPr="00376793">
        <w:rPr>
          <w:rFonts w:eastAsia="Calibri"/>
          <w:b/>
          <w:bCs/>
          <w:sz w:val="28"/>
          <w:szCs w:val="28"/>
          <w:lang w:eastAsia="en-US" w:bidi="ar-SA"/>
        </w:rPr>
        <w:t>входных</w:t>
      </w:r>
      <w:proofErr w:type="gramEnd"/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 ВАХ</w:t>
      </w:r>
      <w:r w:rsidRPr="00376793">
        <w:rPr>
          <w:rFonts w:eastAsia="Calibri"/>
          <w:sz w:val="28"/>
          <w:szCs w:val="28"/>
          <w:lang w:eastAsia="en-US" w:bidi="ar-SA"/>
        </w:rPr>
        <w:t xml:space="preserve"> устанавливают зависимость входного тока (базы или эмиттера) от входного напряжения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Uбэ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при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Uк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=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const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, рис. 4,а. Входные ВАХ транзистора аналогичны ВАХ диода в прямом включении.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Семейство выходных ВАХ устанавливает зависимость тока коллектора от напряжения на нем при определенном токе базы или эмиттера (в зависимости от схемы с общим эмиттером или общей базой), рис. 4, б.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3514725" cy="1733550"/>
            <wp:effectExtent l="0" t="0" r="0" b="0"/>
            <wp:docPr id="24" name="Рисунок 24" descr="Вольт-амперные характеристики биполярного транзистора: а – входные, б – выходные 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Вольт-амперные характеристики биполярного транзистора: а – входные, б – выходные 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Рис. 4. Вольт-амперные характеристики биполярного транзистора: а – входные, 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>б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– выходные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 xml:space="preserve">Кроме электрического перехода n–p, в быстродействующих цепях широко используется переход на основе контакта металл–полупроводник – барьер 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Шоттки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(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Schottky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). В таких переходах не затрачивается время на накопление и рассасывание зарядов в базе, и быстродействие транзистора зависит только от скорости перезарядки барьерной емкости.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2989580" cy="2003425"/>
            <wp:effectExtent l="0" t="0" r="0" b="0"/>
            <wp:docPr id="22" name="Рисунок 22" descr="Биполярные транзисторы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Биполярные транзисторы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200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Рис. 5. Биполярные транзисторы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b/>
          <w:bCs/>
          <w:sz w:val="28"/>
          <w:szCs w:val="28"/>
          <w:lang w:eastAsia="en-US" w:bidi="ar-SA"/>
        </w:rPr>
        <w:lastRenderedPageBreak/>
        <w:t>Параметры биполярных транзисторов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Для оценки максимально допустимых режимов работы транзисторов используют основные параметры: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1)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максимально допустимое напряжение коллектор–эмиттер</w:t>
      </w:r>
      <w:r w:rsidRPr="00376793">
        <w:rPr>
          <w:rFonts w:eastAsia="Calibri"/>
          <w:sz w:val="28"/>
          <w:szCs w:val="28"/>
          <w:lang w:eastAsia="en-US" w:bidi="ar-SA"/>
        </w:rPr>
        <w:t xml:space="preserve"> (для различных транзисторов </w:t>
      </w:r>
      <w:proofErr w:type="spellStart"/>
      <w:proofErr w:type="gramStart"/>
      <w:r w:rsidRPr="00376793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>кэ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макс = 10 - 2000 В),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2)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максимально допустимая мощность рассеяния коллектора </w:t>
      </w:r>
      <w:proofErr w:type="spellStart"/>
      <w:proofErr w:type="gramStart"/>
      <w:r w:rsidRPr="00376793">
        <w:rPr>
          <w:rFonts w:eastAsia="Calibri"/>
          <w:b/>
          <w:bCs/>
          <w:sz w:val="28"/>
          <w:szCs w:val="28"/>
          <w:lang w:eastAsia="en-US" w:bidi="ar-SA"/>
        </w:rPr>
        <w:t>P</w:t>
      </w:r>
      <w:proofErr w:type="gramEnd"/>
      <w:r w:rsidRPr="00376793">
        <w:rPr>
          <w:rFonts w:eastAsia="Calibri"/>
          <w:b/>
          <w:bCs/>
          <w:sz w:val="28"/>
          <w:szCs w:val="28"/>
          <w:lang w:eastAsia="en-US" w:bidi="ar-SA"/>
        </w:rPr>
        <w:t>к</w:t>
      </w:r>
      <w:proofErr w:type="spellEnd"/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 макс</w:t>
      </w:r>
      <w:r w:rsidRPr="00376793">
        <w:rPr>
          <w:rFonts w:eastAsia="Calibri"/>
          <w:sz w:val="28"/>
          <w:szCs w:val="28"/>
          <w:lang w:eastAsia="en-US" w:bidi="ar-SA"/>
        </w:rPr>
        <w:t> – по ней транзисторы делят на транзисторы малой мощности (до 0,3 Вт), средней мощности (0,3 - 1,5 Вт) и большой мощности (более 1,5 Вт), транзисторы средней и большой мощности часто снабжаются специальным теплоотводящим устройством – радиатором,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3)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>максимально допустимый ток коллектора</w:t>
      </w:r>
      <w:r w:rsidRPr="00376793">
        <w:rPr>
          <w:rFonts w:eastAsia="Calibri"/>
          <w:sz w:val="28"/>
          <w:szCs w:val="28"/>
          <w:lang w:eastAsia="en-US" w:bidi="ar-SA"/>
        </w:rPr>
        <w:t> </w:t>
      </w:r>
      <w:proofErr w:type="spellStart"/>
      <w:r w:rsidRPr="00376793">
        <w:rPr>
          <w:rFonts w:eastAsia="Calibri"/>
          <w:sz w:val="28"/>
          <w:szCs w:val="28"/>
          <w:lang w:eastAsia="en-US" w:bidi="ar-SA"/>
        </w:rPr>
        <w:t>Iк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 xml:space="preserve"> макс – до 100</w:t>
      </w:r>
      <w:proofErr w:type="gramStart"/>
      <w:r w:rsidRPr="00376793">
        <w:rPr>
          <w:rFonts w:eastAsia="Calibri"/>
          <w:sz w:val="28"/>
          <w:szCs w:val="28"/>
          <w:lang w:eastAsia="en-US" w:bidi="ar-SA"/>
        </w:rPr>
        <w:t xml:space="preserve"> А</w:t>
      </w:r>
      <w:proofErr w:type="gramEnd"/>
      <w:r w:rsidRPr="00376793">
        <w:rPr>
          <w:rFonts w:eastAsia="Calibri"/>
          <w:sz w:val="28"/>
          <w:szCs w:val="28"/>
          <w:lang w:eastAsia="en-US" w:bidi="ar-SA"/>
        </w:rPr>
        <w:t xml:space="preserve"> и более,</w:t>
      </w:r>
    </w:p>
    <w:p w:rsidR="00376793" w:rsidRPr="00376793" w:rsidRDefault="00376793" w:rsidP="0037679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4) </w:t>
      </w:r>
      <w:r w:rsidRPr="00376793">
        <w:rPr>
          <w:rFonts w:eastAsia="Calibri"/>
          <w:b/>
          <w:bCs/>
          <w:sz w:val="28"/>
          <w:szCs w:val="28"/>
          <w:lang w:eastAsia="en-US" w:bidi="ar-SA"/>
        </w:rPr>
        <w:t xml:space="preserve">граничная частота передачи тока </w:t>
      </w:r>
      <w:proofErr w:type="spellStart"/>
      <w:proofErr w:type="gramStart"/>
      <w:r w:rsidRPr="00376793">
        <w:rPr>
          <w:rFonts w:eastAsia="Calibri"/>
          <w:b/>
          <w:bCs/>
          <w:sz w:val="28"/>
          <w:szCs w:val="28"/>
          <w:lang w:eastAsia="en-US" w:bidi="ar-SA"/>
        </w:rPr>
        <w:t>f</w:t>
      </w:r>
      <w:proofErr w:type="gramEnd"/>
      <w:r w:rsidRPr="00376793">
        <w:rPr>
          <w:rFonts w:eastAsia="Calibri"/>
          <w:b/>
          <w:bCs/>
          <w:sz w:val="28"/>
          <w:szCs w:val="28"/>
          <w:lang w:eastAsia="en-US" w:bidi="ar-SA"/>
        </w:rPr>
        <w:t>гр</w:t>
      </w:r>
      <w:proofErr w:type="spellEnd"/>
      <w:r w:rsidRPr="00376793">
        <w:rPr>
          <w:rFonts w:eastAsia="Calibri"/>
          <w:sz w:val="28"/>
          <w:szCs w:val="28"/>
          <w:lang w:eastAsia="en-US" w:bidi="ar-SA"/>
        </w:rPr>
        <w:t> (частота, на которой h21 становится равным единице), по ней биполярные транзисторы делят:</w:t>
      </w:r>
    </w:p>
    <w:p w:rsidR="00376793" w:rsidRPr="00376793" w:rsidRDefault="00376793" w:rsidP="00376793">
      <w:pPr>
        <w:widowControl/>
        <w:numPr>
          <w:ilvl w:val="0"/>
          <w:numId w:val="21"/>
        </w:numPr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на низкочастотные – до 3 МГц,</w:t>
      </w:r>
    </w:p>
    <w:p w:rsidR="00376793" w:rsidRPr="00376793" w:rsidRDefault="00376793" w:rsidP="00376793">
      <w:pPr>
        <w:widowControl/>
        <w:numPr>
          <w:ilvl w:val="0"/>
          <w:numId w:val="22"/>
        </w:numPr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среднечастотные – от 3 до 30 МГц,</w:t>
      </w:r>
    </w:p>
    <w:p w:rsidR="00376793" w:rsidRPr="00376793" w:rsidRDefault="00376793" w:rsidP="00376793">
      <w:pPr>
        <w:widowControl/>
        <w:numPr>
          <w:ilvl w:val="0"/>
          <w:numId w:val="23"/>
        </w:numPr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высокочастотные – от 30 до 300 МГц,</w:t>
      </w:r>
    </w:p>
    <w:p w:rsidR="00376793" w:rsidRPr="00376793" w:rsidRDefault="00376793" w:rsidP="00376793">
      <w:pPr>
        <w:widowControl/>
        <w:numPr>
          <w:ilvl w:val="0"/>
          <w:numId w:val="24"/>
        </w:numPr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376793">
        <w:rPr>
          <w:rFonts w:eastAsia="Calibri"/>
          <w:sz w:val="28"/>
          <w:szCs w:val="28"/>
          <w:lang w:eastAsia="en-US" w:bidi="ar-SA"/>
        </w:rPr>
        <w:t>сверхвысокочастотные – более 300 МГц.</w:t>
      </w:r>
    </w:p>
    <w:p w:rsidR="000C472E" w:rsidRPr="000C472E" w:rsidRDefault="000C472E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bookmarkStart w:id="0" w:name="_GoBack"/>
      <w:bookmarkEnd w:id="0"/>
    </w:p>
    <w:sectPr w:rsidR="000C472E" w:rsidRPr="000C472E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52D" w:rsidRDefault="00F9652D">
      <w:r>
        <w:separator/>
      </w:r>
    </w:p>
  </w:endnote>
  <w:endnote w:type="continuationSeparator" w:id="0">
    <w:p w:rsidR="00F9652D" w:rsidRDefault="00F9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52D" w:rsidRDefault="00F9652D">
      <w:r>
        <w:separator/>
      </w:r>
    </w:p>
  </w:footnote>
  <w:footnote w:type="continuationSeparator" w:id="0">
    <w:p w:rsidR="00F9652D" w:rsidRDefault="00F96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7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8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1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2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3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0"/>
  </w:num>
  <w:num w:numId="7">
    <w:abstractNumId w:val="12"/>
  </w:num>
  <w:num w:numId="8">
    <w:abstractNumId w:val="17"/>
  </w:num>
  <w:num w:numId="9">
    <w:abstractNumId w:val="10"/>
  </w:num>
  <w:num w:numId="10">
    <w:abstractNumId w:val="5"/>
  </w:num>
  <w:num w:numId="11">
    <w:abstractNumId w:val="22"/>
  </w:num>
  <w:num w:numId="12">
    <w:abstractNumId w:val="13"/>
  </w:num>
  <w:num w:numId="13">
    <w:abstractNumId w:val="14"/>
  </w:num>
  <w:num w:numId="14">
    <w:abstractNumId w:val="16"/>
  </w:num>
  <w:num w:numId="15">
    <w:abstractNumId w:val="3"/>
  </w:num>
  <w:num w:numId="16">
    <w:abstractNumId w:val="21"/>
  </w:num>
  <w:num w:numId="17">
    <w:abstractNumId w:val="4"/>
  </w:num>
  <w:num w:numId="18">
    <w:abstractNumId w:val="23"/>
  </w:num>
  <w:num w:numId="19">
    <w:abstractNumId w:val="2"/>
  </w:num>
  <w:num w:numId="20">
    <w:abstractNumId w:val="1"/>
  </w:num>
  <w:num w:numId="21">
    <w:abstractNumId w:val="15"/>
  </w:num>
  <w:num w:numId="22">
    <w:abstractNumId w:val="18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C472E"/>
    <w:rsid w:val="000E4431"/>
    <w:rsid w:val="00376793"/>
    <w:rsid w:val="008A0ADE"/>
    <w:rsid w:val="00C007A0"/>
    <w:rsid w:val="00F9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electricalschool.info/spravochnik/electroteh/545-zakony-kirkhgofa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ectricalschool.info/spravochnik/electroteh/764-bipoljarnye-tranzistory.html" TargetMode="External"/><Relationship Id="rId17" Type="http://schemas.openxmlformats.org/officeDocument/2006/relationships/hyperlink" Target="http://electricalschool.info/spravochnik/electroteh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hyperlink" Target="http://electricalschool.info/main/osnovy/1797-jelektroprovodnost-veshhestv.html" TargetMode="External"/><Relationship Id="rId23" Type="http://schemas.openxmlformats.org/officeDocument/2006/relationships/image" Target="media/image10.jpeg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electricalschool.info/main/drugoe/713-vyprjamitelnye-diody.html" TargetMode="External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2020-11-18T07:22:00Z</dcterms:created>
  <dcterms:modified xsi:type="dcterms:W3CDTF">2020-11-18T07:22:00Z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